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人民监督员履职及培训工作经费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组织人民监督员选任，管理、履职及培训工作经费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人民监督员选任管理办法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依据湘财政法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2017年12号《湖南省人民监督员履职经费管理办法》要求。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人民监督员选任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人民监督员培训、履职工作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规范人民监督员选任和管理工作，健全检察权行使的外部监督制约机制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完成年度人民监督员选任、培训及履职工作。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人民监督员进行选任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包含县市区人员，以实际人数为准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人民监督员进行培训及履职管理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造任资格合格的监督员，并加强培训，有较高的履职能力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人民监督员进行选任、培训、履职工作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2019年12月31日之前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严格按照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人民监督员履职经费管办法执行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小于或等于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服务法治邵阳建设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促进经济发展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促进人民参与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法治建设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促进社会和谐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服务全市法治环境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建设良好的法治环境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人民参与法治建设积极性提高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全市法治建设水平不断提高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人民参与法治建设积极性提高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群众满意度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BE10EA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52B60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CFA1632"/>
    <w:rsid w:val="5D7B72E2"/>
    <w:rsid w:val="5DBF71C5"/>
    <w:rsid w:val="5DDD4138"/>
    <w:rsid w:val="5DEB3D74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1D525F6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39689B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dcterms:modified xsi:type="dcterms:W3CDTF">2021-06-07T01:37:26Z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8C9865F98BDF437BBD32624158B200B7</vt:lpwstr>
  </property>
</Properties>
</file>