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社区矫正经费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指导和管理全市刑释人员遣送及安置帮教工作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中办发［2010］5号，湘办发［2011］38号，湘司发［2012］93号（15部门联合发文），湘安帮［2009］4号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财政部《关于进一步加强社区矫正经费保障工作的意见》、湖南省财政厅《关于进一步加强社区矫正经费保障工作的实施意见》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智慧矫正一体化平台维护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2、每季度召开一次社区矫正工作安全形势分析会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3、对国家新颁布的《社区矫正法》进行宣传、培训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4、表彰奖励先进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5、召开社区矫正工作成员单位联席会议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督查县市区社区矫正工作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促进刑释解教人员良性回归社会，减少社会不安定因素，促进社会稳定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</w:rPr>
              <w:t>要切实加强社区服刑人员监管矫正和刑满释放人员教育帮扶，决不允许出现影响社会稳定的重大事件。落实日常监管，强化行为养成，切实防止社区服刑人员脱管漏管和再犯罪。落实监管安全分析会制度，规范社区矫正中心运行，提高社区矫正工作水平</w:t>
            </w: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突出抓好监管、教育、帮扶三大工作任务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　全市社区矫正人员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规范社区服刑人员日常报告、居住地变更、请销假、训诫等措施，落实手机app或电子腕带信息定位，基本实现网上动态监管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全市社区矫正人员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　根据年度工作安排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2020年12月31日之前完成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根据预算安排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小于等于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为服务全市经济社会发展稳定大局做出积极贡献</w:t>
            </w:r>
            <w:r>
              <w:rPr>
                <w:rFonts w:hint="eastAsia" w:ascii="华文仿宋" w:hAnsi="华文仿宋" w:eastAsia="华文仿宋" w:cs="华文仿宋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维护稳定，促进经济发展</w:t>
            </w: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Times New Roman" w:hAnsi="Times New Roman" w:eastAsia="仿宋_GB2312"/>
                <w:spacing w:val="-6"/>
                <w:sz w:val="24"/>
                <w:szCs w:val="24"/>
              </w:rPr>
              <w:t>加强社区服刑人员监管矫正和刑满释放人员教育帮扶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维护社会稳定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加强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社区矫正队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建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设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，提高社区矫正水平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维护社会和谐稳定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社会治安状况好，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群众满意度明显提高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9A0E09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C27496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2859B5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EB40D7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5B51D1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984A38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1E9212A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647AA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1A241F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2872F8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02A31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cp:lastPrinted>2020-12-17T02:12:57Z</cp:lastPrinted>
  <dcterms:modified xsi:type="dcterms:W3CDTF">2020-12-17T02:13:04Z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